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object w:dxaOrig="5097" w:dyaOrig="2174">
          <v:rect xmlns:o="urn:schemas-microsoft-com:office:office" xmlns:v="urn:schemas-microsoft-com:vml" id="rectole0000000000" style="width:254.850000pt;height:108.7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Regulamin zbiórki baterii i elektro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śmieci PSP4 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w Kozienicach </w:t>
      </w:r>
    </w:p>
    <w:p>
      <w:pPr>
        <w:spacing w:before="0" w:after="1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w roku szkolnym 2024/25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Czas trwania zbiórki od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ździernika do 16 maja 2025 r. (piątek).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łania mają charakter ciągły - baterie i drobne elektrośmieci można przynosić od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pa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ździernika 2024 r., do końca w/w daty.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.Przygotowane do oddania baterie/drobne elektro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śmieci powinny być policzone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i opisane wg wzoru: </w:t>
      </w:r>
    </w:p>
    <w:tbl>
      <w:tblPr>
        <w:tblInd w:w="2434" w:type="dxa"/>
      </w:tblPr>
      <w:tblGrid>
        <w:gridCol w:w="4195"/>
      </w:tblGrid>
      <w:tr>
        <w:trPr>
          <w:trHeight w:val="1710" w:hRule="auto"/>
          <w:jc w:val="left"/>
        </w:trPr>
        <w:tc>
          <w:tcPr>
            <w:tcW w:w="419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color="000000" w:fill="ffffff" w:val="clear"/>
            <w:tcMar>
              <w:left w:w="70" w:type="dxa"/>
              <w:right w:w="70" w:type="dxa"/>
            </w:tcMar>
            <w:vAlign w:val="top"/>
          </w:tcPr>
          <w:p>
            <w:pPr>
              <w:spacing w:before="0" w:after="160" w:line="240"/>
              <w:ind w:right="0" w:left="369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Np. Jan Bugaj</w:t>
            </w:r>
          </w:p>
          <w:p>
            <w:pPr>
              <w:spacing w:before="0" w:after="160" w:line="240"/>
              <w:ind w:right="0" w:left="369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Kl. 6 d</w:t>
            </w:r>
          </w:p>
          <w:p>
            <w:pPr>
              <w:spacing w:before="0" w:after="160" w:line="240"/>
              <w:ind w:right="0" w:left="369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Baterie - 1kg</w:t>
            </w:r>
          </w:p>
          <w:p>
            <w:pPr>
              <w:spacing w:before="0" w:after="160" w:line="240"/>
              <w:ind w:right="0" w:left="369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Telefony komórkowe - 3 szt.</w:t>
            </w:r>
          </w:p>
          <w:p>
            <w:pPr>
              <w:spacing w:before="0" w:after="160" w:line="240"/>
              <w:ind w:right="0" w:left="36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Mikser r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ęczny- 1 szt.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Przedszkolaki i uczniowie klas I-III przyniesione baterie i drobny sprz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ęt składają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u nauczyciela wychowawcy grupy/klasy.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W klasach starszych IV-VIII przekazuj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nauczycielowi chemii, biologii,  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przyrody/geografii.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Niewielkie 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ści baterii mogą 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ównie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 zostać wrzucone do dedykowanego na baterie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pojemnika, ustawionego na parapecie w holu 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ównym/ holu przedszkolnym.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W/w nauczyciele prowadz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notatki (dotyczące przyniesionych  przez uczni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 rodzaju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i 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ści elektrośmieci). Jeśli kartka jest niepoprawnie napisana - uczeń nie otrzymuje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wpisu do notatek nauczyciela.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Wa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żne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(poprawne opisanie rodzaju i ilości przyniesionego przez ucznia baterii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i drobnego sprz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ętu, służy przede wszystkim usprawnieniu procesu przeliczania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i sk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ładowania.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Za aktywny udzia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 w zbi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órce,  uczniowie otrzymuj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cząstkowe oceny wzorowe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z  zachowania.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Uczniowie z najlepszymi wynikami zbiórki, otrzymaj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ą na koniec roku szkolnego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upominki i dyplomy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świadczające ich wzorową proekologiczną postawę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i zaanga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żowanie.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Celem zbiórki jest kszta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łtowanie prawidłowych nawyk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ów proekologicznych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i 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łaściwe zarządzanie surowcami wt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órnymi.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Dodatkowa 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u w:val="single"/>
          <w:shd w:fill="auto" w:val="clear"/>
        </w:rPr>
        <w:t xml:space="preserve">żna informacja: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Zbiórka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elektro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śmieci wielkogabarytowych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przewidywana jest na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przełomie kwietnia/maja 2025 r.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Informacje o jej rozpocz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ęciu zostaną rozesłane mailowo oraz zamieszczone na fb szkoły.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  Zach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6"/>
          <w:shd w:fill="auto" w:val="clear"/>
        </w:rPr>
        <w:t xml:space="preserve">ęcamy do czynnego uczestnictwa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5310" w:leader="none"/>
        </w:tabs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Organizatorki akcji</w:t>
      </w:r>
    </w:p>
    <w:p>
      <w:pPr>
        <w:tabs>
          <w:tab w:val="left" w:pos="5310" w:leader="none"/>
        </w:tabs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Ewa W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łodarczyk</w:t>
      </w:r>
    </w:p>
    <w:p>
      <w:pPr>
        <w:tabs>
          <w:tab w:val="left" w:pos="5310" w:leader="none"/>
        </w:tabs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Bo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żena Jagiełło</w:t>
      </w:r>
    </w:p>
    <w:p>
      <w:pPr>
        <w:tabs>
          <w:tab w:val="left" w:pos="5310" w:leader="none"/>
        </w:tabs>
        <w:spacing w:before="0" w:after="200" w:line="240"/>
        <w:ind w:right="0" w:left="0" w:firstLine="0"/>
        <w:jc w:val="righ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Maria Rytko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